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6"/>
          <w:szCs w:val="36"/>
        </w:rPr>
      </w:pPr>
    </w:p>
    <w:tbl>
      <w:tblPr>
        <w:tblStyle w:val="5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备注：在报名截止时间2022年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日(17:00)前提交，过期将不再受理。</w:t>
            </w:r>
          </w:p>
        </w:tc>
      </w:tr>
    </w:tbl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情况说明</w:t>
      </w:r>
    </w:p>
    <w:p>
      <w:pPr>
        <w:rPr>
          <w:rFonts w:hint="eastAsia" w:ascii="宋体" w:hAnsi="宋体" w:eastAsia="宋体" w:cs="宋体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关于我院采购厂家：万瑞飞鸿（北京）医疗器材有限公司的耗材：冠状动脉钴铬合金可降解涂层雷帕霉素药物洗脱支架系统的2022年采购计划量小于历史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量的70%的情况说明。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由于厂家供货不充分，型号备货不齐全。临床科室使用过程中发现产品通过性不好并且有毛刺支架，所以此次报量数量同比去年要少。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ind w:firstLine="5440" w:firstLineChars="17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贵航贵阳医院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2022.10.26</w:t>
      </w:r>
    </w:p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9502AB"/>
    <w:rsid w:val="00C34800"/>
    <w:rsid w:val="00F066A2"/>
    <w:rsid w:val="0E1C78AB"/>
    <w:rsid w:val="121879B7"/>
    <w:rsid w:val="1D8D7169"/>
    <w:rsid w:val="20F7474C"/>
    <w:rsid w:val="22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128</Characters>
  <Lines>1</Lines>
  <Paragraphs>1</Paragraphs>
  <TotalTime>431</TotalTime>
  <ScaleCrop>false</ScaleCrop>
  <LinksUpToDate>false</LinksUpToDate>
  <CharactersWithSpaces>149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Administrator</cp:lastModifiedBy>
  <cp:lastPrinted>2022-10-26T06:50:00Z</cp:lastPrinted>
  <dcterms:modified xsi:type="dcterms:W3CDTF">2022-11-28T01:42:03Z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